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AB39" w14:textId="77777777" w:rsidR="00132605" w:rsidRPr="00F153FF" w:rsidRDefault="00132605" w:rsidP="00132605">
      <w:pPr>
        <w:spacing w:after="0"/>
        <w:ind w:firstLine="709"/>
        <w:jc w:val="center"/>
        <w:rPr>
          <w:sz w:val="24"/>
          <w:szCs w:val="24"/>
        </w:rPr>
      </w:pPr>
    </w:p>
    <w:p w14:paraId="7E935815" w14:textId="70D9FFF6" w:rsidR="00381230" w:rsidRPr="00A712AA" w:rsidRDefault="00381230" w:rsidP="00381230">
      <w:pPr>
        <w:tabs>
          <w:tab w:val="left" w:pos="2664"/>
        </w:tabs>
        <w:kinsoku w:val="0"/>
        <w:overflowPunct w:val="0"/>
        <w:spacing w:after="240"/>
        <w:textAlignment w:val="baseline"/>
        <w:rPr>
          <w:b/>
          <w:bCs/>
        </w:rPr>
      </w:pPr>
      <w:r>
        <w:rPr>
          <w:b/>
          <w:bCs/>
        </w:rPr>
        <w:t>Concorrência Pública</w:t>
      </w:r>
      <w:r w:rsidRPr="00A712AA">
        <w:rPr>
          <w:b/>
          <w:bCs/>
        </w:rPr>
        <w:t xml:space="preserve"> n°:</w:t>
      </w:r>
      <w:r w:rsidRPr="00A712AA">
        <w:rPr>
          <w:b/>
          <w:bCs/>
        </w:rPr>
        <w:tab/>
      </w:r>
      <w:r w:rsidR="00B96F0E">
        <w:rPr>
          <w:b/>
          <w:bCs/>
        </w:rPr>
        <w:t>10</w:t>
      </w:r>
      <w:r>
        <w:rPr>
          <w:b/>
          <w:bCs/>
        </w:rPr>
        <w:t>/202</w:t>
      </w:r>
      <w:r w:rsidR="00B96F0E">
        <w:rPr>
          <w:b/>
          <w:bCs/>
        </w:rPr>
        <w:t>5</w:t>
      </w:r>
    </w:p>
    <w:p w14:paraId="44302BBF" w14:textId="35E5FBFD" w:rsidR="00B96F0E" w:rsidRPr="00A712AA" w:rsidRDefault="00381230" w:rsidP="00B96F0E">
      <w:pPr>
        <w:tabs>
          <w:tab w:val="left" w:pos="2664"/>
        </w:tabs>
        <w:kinsoku w:val="0"/>
        <w:overflowPunct w:val="0"/>
        <w:spacing w:after="240"/>
        <w:textAlignment w:val="baseline"/>
        <w:rPr>
          <w:b/>
          <w:bCs/>
        </w:rPr>
      </w:pPr>
      <w:r w:rsidRPr="00A712AA">
        <w:rPr>
          <w:b/>
          <w:bCs/>
        </w:rPr>
        <w:t>Processo n°:</w:t>
      </w:r>
      <w:r w:rsidRPr="00A712AA">
        <w:rPr>
          <w:b/>
          <w:bCs/>
        </w:rPr>
        <w:tab/>
      </w:r>
      <w:r w:rsidR="00B96F0E">
        <w:rPr>
          <w:b/>
          <w:bCs/>
        </w:rPr>
        <w:t>080</w:t>
      </w:r>
      <w:r>
        <w:rPr>
          <w:b/>
          <w:bCs/>
        </w:rPr>
        <w:t>/202</w:t>
      </w:r>
      <w:r w:rsidR="00B96F0E">
        <w:rPr>
          <w:b/>
          <w:bCs/>
        </w:rPr>
        <w:t>5</w:t>
      </w:r>
    </w:p>
    <w:p w14:paraId="585ACD38" w14:textId="0D8F27FD" w:rsidR="00381230" w:rsidRDefault="00381230" w:rsidP="00E05D10">
      <w:pPr>
        <w:pStyle w:val="Default"/>
        <w:jc w:val="both"/>
        <w:rPr>
          <w:rFonts w:eastAsiaTheme="minorEastAsia"/>
          <w:sz w:val="23"/>
          <w:szCs w:val="23"/>
        </w:rPr>
      </w:pPr>
      <w:r w:rsidRPr="00A712AA">
        <w:rPr>
          <w:b/>
          <w:bCs/>
          <w:spacing w:val="2"/>
        </w:rPr>
        <w:t>Objeto:</w:t>
      </w:r>
      <w:r>
        <w:t xml:space="preserve"> </w:t>
      </w:r>
      <w:r w:rsidR="00B96F0E" w:rsidRPr="00B96F0E">
        <w:rPr>
          <w:rFonts w:eastAsiaTheme="minorEastAsia"/>
        </w:rPr>
        <w:t>Contratação de empresa para locação, fornecimento e instalação de equipamentos de infraestrutura de rede corporativa do novo Centro Administrativo de Brumadinho, incluindo instalação, configuração e validação do funcionamento dos equipamentos de infraestrutura de rede e fornecimento e instalação de poste condutor metálico conforme descrições constantes no Termo de Referência.</w:t>
      </w:r>
    </w:p>
    <w:p w14:paraId="47FDC7C9" w14:textId="6DE650AB" w:rsidR="00B96F0E" w:rsidRDefault="00B96F0E" w:rsidP="00E05D10">
      <w:pPr>
        <w:pStyle w:val="Default"/>
        <w:rPr>
          <w:rFonts w:eastAsiaTheme="minorEastAsia"/>
          <w:sz w:val="23"/>
          <w:szCs w:val="23"/>
        </w:rPr>
      </w:pPr>
    </w:p>
    <w:p w14:paraId="37B1AA7B" w14:textId="77777777" w:rsidR="00B96F0E" w:rsidRPr="00B96F0E" w:rsidRDefault="00B96F0E" w:rsidP="00E05D10">
      <w:pPr>
        <w:pStyle w:val="Default"/>
        <w:rPr>
          <w:rFonts w:eastAsiaTheme="minorEastAsia"/>
        </w:rPr>
      </w:pPr>
    </w:p>
    <w:p w14:paraId="2E7FC1C0" w14:textId="1BBE6C09" w:rsidR="00381230" w:rsidRPr="00CE48FA" w:rsidRDefault="00381230" w:rsidP="00E05D10">
      <w:pPr>
        <w:spacing w:after="240" w:line="240" w:lineRule="auto"/>
        <w:rPr>
          <w:rFonts w:eastAsiaTheme="minorHAnsi"/>
          <w:sz w:val="24"/>
          <w:szCs w:val="24"/>
        </w:rPr>
      </w:pPr>
      <w:r w:rsidRPr="00B96F0E">
        <w:rPr>
          <w:sz w:val="24"/>
          <w:szCs w:val="24"/>
        </w:rPr>
        <w:t xml:space="preserve">A licitante </w:t>
      </w:r>
      <w:r w:rsidR="00B96F0E" w:rsidRPr="00B96F0E">
        <w:rPr>
          <w:rFonts w:eastAsiaTheme="minorEastAsia"/>
          <w:b/>
          <w:bCs/>
          <w:color w:val="auto"/>
          <w:sz w:val="24"/>
          <w:szCs w:val="24"/>
        </w:rPr>
        <w:t>DINIZ TECNOLOGIA E SOLUCOES LTDA, inscrita no CNPJ nº 04.503.070/0001-13</w:t>
      </w:r>
      <w:r w:rsidR="00B96F0E" w:rsidRPr="00B96F0E">
        <w:rPr>
          <w:rFonts w:eastAsiaTheme="minorEastAsia"/>
          <w:color w:val="auto"/>
          <w:sz w:val="24"/>
          <w:szCs w:val="24"/>
        </w:rPr>
        <w:t>,</w:t>
      </w:r>
      <w:r w:rsidRPr="00B96F0E">
        <w:rPr>
          <w:sz w:val="24"/>
          <w:szCs w:val="24"/>
        </w:rPr>
        <w:t xml:space="preserve"> apresent</w:t>
      </w:r>
      <w:r w:rsidR="00B96F0E">
        <w:rPr>
          <w:sz w:val="24"/>
          <w:szCs w:val="24"/>
        </w:rPr>
        <w:t>ou</w:t>
      </w:r>
      <w:r w:rsidRPr="00B96F0E">
        <w:rPr>
          <w:sz w:val="24"/>
          <w:szCs w:val="24"/>
        </w:rPr>
        <w:t xml:space="preserve"> impugnação ao processo acima referenciado</w:t>
      </w:r>
      <w:r w:rsidRPr="00CE48FA">
        <w:rPr>
          <w:sz w:val="24"/>
          <w:szCs w:val="24"/>
        </w:rPr>
        <w:t xml:space="preserve">. </w:t>
      </w:r>
    </w:p>
    <w:p w14:paraId="7638A582" w14:textId="77777777" w:rsidR="00381230" w:rsidRPr="00DE2555" w:rsidRDefault="00381230" w:rsidP="00E05D10">
      <w:pPr>
        <w:kinsoku w:val="0"/>
        <w:overflowPunct w:val="0"/>
        <w:spacing w:after="240" w:line="240" w:lineRule="auto"/>
        <w:ind w:right="216"/>
        <w:textAlignment w:val="baseline"/>
        <w:rPr>
          <w:rFonts w:eastAsiaTheme="minorHAnsi"/>
          <w:b/>
          <w:bCs/>
        </w:rPr>
      </w:pPr>
    </w:p>
    <w:p w14:paraId="7632665B" w14:textId="5AF086F1" w:rsidR="00381230" w:rsidRDefault="00381230" w:rsidP="00E05D10">
      <w:pPr>
        <w:kinsoku w:val="0"/>
        <w:overflowPunct w:val="0"/>
        <w:spacing w:after="240" w:line="240" w:lineRule="auto"/>
        <w:ind w:right="216"/>
        <w:textAlignment w:val="baseline"/>
        <w:rPr>
          <w:b/>
          <w:bCs/>
        </w:rPr>
      </w:pPr>
      <w:r w:rsidRPr="00A712AA">
        <w:rPr>
          <w:b/>
          <w:bCs/>
        </w:rPr>
        <w:t xml:space="preserve">Do Argumento da </w:t>
      </w:r>
      <w:r>
        <w:rPr>
          <w:b/>
          <w:bCs/>
        </w:rPr>
        <w:t xml:space="preserve">impugnante </w:t>
      </w:r>
    </w:p>
    <w:p w14:paraId="51DB8FA8" w14:textId="32BD9802" w:rsidR="00381230" w:rsidRPr="009F2256" w:rsidRDefault="00B96F0E" w:rsidP="00E05D10">
      <w:pPr>
        <w:autoSpaceDE w:val="0"/>
        <w:autoSpaceDN w:val="0"/>
        <w:adjustRightInd w:val="0"/>
        <w:spacing w:after="0" w:line="240" w:lineRule="auto"/>
        <w:ind w:left="3969" w:firstLine="0"/>
        <w:rPr>
          <w:rFonts w:ascii="Arial Narrow" w:eastAsiaTheme="minorEastAsia" w:hAnsi="Arial Narrow" w:cs="Arial Narrow"/>
          <w:color w:val="auto"/>
          <w:sz w:val="24"/>
          <w:szCs w:val="24"/>
        </w:rPr>
      </w:pPr>
      <w:r w:rsidRPr="009F2256">
        <w:rPr>
          <w:rFonts w:ascii="Arial Narrow" w:eastAsiaTheme="minorEastAsia" w:hAnsi="Arial Narrow" w:cs="Arial Narrow"/>
          <w:color w:val="auto"/>
          <w:sz w:val="24"/>
          <w:szCs w:val="24"/>
        </w:rPr>
        <w:t>constatação de que</w:t>
      </w:r>
      <w:r w:rsidRPr="009F2256">
        <w:rPr>
          <w:rFonts w:ascii="Arial Narrow" w:eastAsiaTheme="minorEastAsia" w:hAnsi="Arial Narrow" w:cs="Arial Narrow"/>
          <w:color w:val="auto"/>
          <w:sz w:val="24"/>
          <w:szCs w:val="24"/>
        </w:rPr>
        <w:t xml:space="preserve"> </w:t>
      </w:r>
      <w:r w:rsidRPr="009F2256">
        <w:rPr>
          <w:rFonts w:ascii="Arial Narrow" w:eastAsiaTheme="minorEastAsia" w:hAnsi="Arial Narrow" w:cs="Arial Narrow"/>
          <w:color w:val="auto"/>
          <w:sz w:val="24"/>
          <w:szCs w:val="24"/>
        </w:rPr>
        <w:t>os valores unitários estimados no Termo de Referência encontram-se substancialmente defasados em</w:t>
      </w:r>
      <w:r w:rsidRPr="009F2256">
        <w:rPr>
          <w:rFonts w:ascii="Arial Narrow" w:eastAsiaTheme="minorEastAsia" w:hAnsi="Arial Narrow" w:cs="Arial Narrow"/>
          <w:color w:val="auto"/>
          <w:sz w:val="24"/>
          <w:szCs w:val="24"/>
        </w:rPr>
        <w:t xml:space="preserve"> </w:t>
      </w:r>
      <w:r w:rsidRPr="009F2256">
        <w:rPr>
          <w:rFonts w:ascii="Arial Narrow" w:eastAsiaTheme="minorEastAsia" w:hAnsi="Arial Narrow" w:cs="Arial Narrow"/>
          <w:color w:val="auto"/>
          <w:sz w:val="24"/>
          <w:szCs w:val="24"/>
        </w:rPr>
        <w:t xml:space="preserve">relação aos preços atualmente praticados pelo mercado nacional para equipamentos com as </w:t>
      </w:r>
      <w:r w:rsidRPr="009F2256">
        <w:rPr>
          <w:rFonts w:ascii="Arial Narrow" w:eastAsiaTheme="minorEastAsia" w:hAnsi="Arial Narrow" w:cs="Arial Narrow"/>
          <w:color w:val="auto"/>
          <w:sz w:val="24"/>
          <w:szCs w:val="24"/>
        </w:rPr>
        <w:t xml:space="preserve">especificações </w:t>
      </w:r>
      <w:r w:rsidRPr="009F2256">
        <w:rPr>
          <w:rFonts w:ascii="Arial Narrow" w:eastAsiaTheme="minorEastAsia" w:hAnsi="Arial Narrow" w:cs="Arial Narrow"/>
          <w:color w:val="auto"/>
          <w:sz w:val="24"/>
          <w:szCs w:val="24"/>
        </w:rPr>
        <w:t>técnicas exigidas.</w:t>
      </w:r>
    </w:p>
    <w:p w14:paraId="359D2000" w14:textId="537B4CD1" w:rsidR="00381230" w:rsidRPr="009F2256" w:rsidRDefault="008C7B38" w:rsidP="00E05D10">
      <w:pPr>
        <w:autoSpaceDE w:val="0"/>
        <w:autoSpaceDN w:val="0"/>
        <w:adjustRightInd w:val="0"/>
        <w:spacing w:after="0" w:line="240" w:lineRule="auto"/>
        <w:ind w:left="3969" w:firstLine="0"/>
        <w:jc w:val="left"/>
        <w:rPr>
          <w:rFonts w:ascii="Arial Narrow" w:eastAsiaTheme="minorEastAsia" w:hAnsi="Arial Narrow" w:cs="Arial Narrow"/>
          <w:color w:val="auto"/>
          <w:sz w:val="24"/>
          <w:szCs w:val="24"/>
        </w:rPr>
      </w:pPr>
      <w:r>
        <w:rPr>
          <w:rFonts w:ascii="Arial Narrow" w:eastAsiaTheme="minorEastAsia" w:hAnsi="Arial Narrow" w:cs="Arial Narrow"/>
          <w:color w:val="auto"/>
          <w:sz w:val="24"/>
          <w:szCs w:val="24"/>
        </w:rPr>
        <w:t xml:space="preserve">Requer </w:t>
      </w:r>
      <w:r w:rsidR="0040728A" w:rsidRPr="009F2256">
        <w:rPr>
          <w:rFonts w:ascii="Arial Narrow" w:eastAsiaTheme="minorEastAsia" w:hAnsi="Arial Narrow" w:cs="Arial Narrow"/>
          <w:color w:val="auto"/>
          <w:sz w:val="24"/>
          <w:szCs w:val="24"/>
        </w:rPr>
        <w:t xml:space="preserve"> revisão dos valores estimados para os itens 1, 2 e 3, com base em pesquisa de mercado</w:t>
      </w:r>
      <w:r w:rsidR="0040728A" w:rsidRPr="009F2256">
        <w:rPr>
          <w:rFonts w:ascii="Arial Narrow" w:eastAsiaTheme="minorEastAsia" w:hAnsi="Arial Narrow" w:cs="Arial Narrow"/>
          <w:color w:val="auto"/>
          <w:sz w:val="24"/>
          <w:szCs w:val="24"/>
        </w:rPr>
        <w:t xml:space="preserve"> </w:t>
      </w:r>
      <w:r w:rsidR="0040728A" w:rsidRPr="009F2256">
        <w:rPr>
          <w:rFonts w:ascii="Arial Narrow" w:eastAsiaTheme="minorEastAsia" w:hAnsi="Arial Narrow" w:cs="Arial Narrow"/>
          <w:color w:val="auto"/>
          <w:sz w:val="24"/>
          <w:szCs w:val="24"/>
        </w:rPr>
        <w:t>atualizada (anexa).</w:t>
      </w:r>
      <w:r w:rsidR="00381230" w:rsidRPr="009F2256">
        <w:rPr>
          <w:rFonts w:ascii="Arial Narrow" w:hAnsi="Arial Narrow"/>
          <w:b/>
          <w:bCs/>
          <w:sz w:val="24"/>
          <w:szCs w:val="24"/>
        </w:rPr>
        <w:t xml:space="preserve">                                </w:t>
      </w:r>
    </w:p>
    <w:p w14:paraId="67E165C2" w14:textId="77777777" w:rsidR="00381230" w:rsidRPr="009F2256" w:rsidRDefault="00381230" w:rsidP="00E05D10">
      <w:pPr>
        <w:pStyle w:val="SemEspaamento"/>
        <w:ind w:left="2835"/>
        <w:jc w:val="both"/>
        <w:rPr>
          <w:rFonts w:ascii="Arial Narrow" w:hAnsi="Arial Narrow"/>
          <w:sz w:val="24"/>
          <w:szCs w:val="24"/>
        </w:rPr>
      </w:pPr>
    </w:p>
    <w:p w14:paraId="4D09A170" w14:textId="77777777" w:rsidR="00381230" w:rsidRDefault="00381230" w:rsidP="00E05D10">
      <w:pPr>
        <w:kinsoku w:val="0"/>
        <w:overflowPunct w:val="0"/>
        <w:spacing w:after="240" w:line="240" w:lineRule="auto"/>
        <w:textAlignment w:val="baseline"/>
        <w:rPr>
          <w:b/>
          <w:bCs/>
        </w:rPr>
      </w:pPr>
      <w:r w:rsidRPr="00A712AA">
        <w:rPr>
          <w:b/>
          <w:bCs/>
        </w:rPr>
        <w:t>Da Análise</w:t>
      </w:r>
    </w:p>
    <w:p w14:paraId="058316FD" w14:textId="580BDFAE" w:rsidR="00381230" w:rsidRPr="0040728A" w:rsidRDefault="00381230" w:rsidP="00E05D10">
      <w:pPr>
        <w:kinsoku w:val="0"/>
        <w:overflowPunct w:val="0"/>
        <w:spacing w:after="240" w:line="240" w:lineRule="auto"/>
        <w:textAlignment w:val="baseline"/>
        <w:rPr>
          <w:sz w:val="24"/>
          <w:szCs w:val="24"/>
        </w:rPr>
      </w:pPr>
      <w:r w:rsidRPr="0040728A">
        <w:rPr>
          <w:sz w:val="24"/>
          <w:szCs w:val="24"/>
        </w:rPr>
        <w:t>Referente ao questionamento da empresa</w:t>
      </w:r>
      <w:r w:rsidR="0040728A" w:rsidRPr="0040728A">
        <w:rPr>
          <w:b/>
          <w:bCs/>
          <w:sz w:val="24"/>
          <w:szCs w:val="24"/>
        </w:rPr>
        <w:t xml:space="preserve">, </w:t>
      </w:r>
      <w:r w:rsidR="0040728A" w:rsidRPr="0040728A">
        <w:rPr>
          <w:sz w:val="24"/>
          <w:szCs w:val="24"/>
        </w:rPr>
        <w:t xml:space="preserve">encaminhamos a impugnação para apreciação da área técnica </w:t>
      </w:r>
    </w:p>
    <w:p w14:paraId="3D69F804" w14:textId="7BFABCAB" w:rsidR="00F1412A" w:rsidRDefault="00381230" w:rsidP="00E05D10">
      <w:pPr>
        <w:kinsoku w:val="0"/>
        <w:overflowPunct w:val="0"/>
        <w:spacing w:after="240" w:line="240" w:lineRule="auto"/>
        <w:textAlignment w:val="baseline"/>
        <w:rPr>
          <w:b/>
          <w:bCs/>
          <w:sz w:val="24"/>
          <w:szCs w:val="24"/>
        </w:rPr>
      </w:pPr>
      <w:r w:rsidRPr="00BE67C8">
        <w:rPr>
          <w:b/>
          <w:bCs/>
          <w:sz w:val="24"/>
          <w:szCs w:val="24"/>
        </w:rPr>
        <w:t>Resposta elaborada pela área técnica</w:t>
      </w:r>
      <w:r w:rsidR="00F1412A">
        <w:rPr>
          <w:b/>
          <w:bCs/>
          <w:sz w:val="24"/>
          <w:szCs w:val="24"/>
        </w:rPr>
        <w:t>:</w:t>
      </w:r>
    </w:p>
    <w:p w14:paraId="7BC6505D" w14:textId="255C9376" w:rsidR="00F1412A" w:rsidRPr="009F2256" w:rsidRDefault="00F1412A" w:rsidP="00E05D10">
      <w:pPr>
        <w:kinsoku w:val="0"/>
        <w:overflowPunct w:val="0"/>
        <w:spacing w:after="240" w:line="240" w:lineRule="auto"/>
        <w:ind w:left="709"/>
        <w:textAlignment w:val="baseline"/>
        <w:rPr>
          <w:rFonts w:ascii="Arial Narrow" w:hAnsi="Arial Narrow"/>
          <w:b/>
          <w:bCs/>
          <w:i/>
          <w:iCs/>
          <w:sz w:val="24"/>
          <w:szCs w:val="24"/>
        </w:rPr>
      </w:pPr>
      <w:r w:rsidRPr="009F2256">
        <w:rPr>
          <w:rFonts w:ascii="Arial Narrow" w:eastAsia="Times New Roman" w:hAnsi="Arial Narrow"/>
          <w:i/>
          <w:iCs/>
          <w:sz w:val="24"/>
          <w:szCs w:val="24"/>
        </w:rPr>
        <w:t>Considerando a impugnação enviada pela Diniz Tecnologia e Soluções Ltda.,</w:t>
      </w:r>
    </w:p>
    <w:p w14:paraId="0205F98C" w14:textId="77777777" w:rsidR="00F1412A" w:rsidRPr="00F1412A" w:rsidRDefault="00F1412A" w:rsidP="00E05D10">
      <w:pPr>
        <w:shd w:val="clear" w:color="auto" w:fill="FFFFFF"/>
        <w:spacing w:line="240" w:lineRule="auto"/>
        <w:ind w:left="709" w:firstLine="0"/>
        <w:rPr>
          <w:rFonts w:ascii="Arial Narrow" w:eastAsia="Times New Roman" w:hAnsi="Arial Narrow"/>
          <w:i/>
          <w:iCs/>
          <w:sz w:val="24"/>
          <w:szCs w:val="24"/>
        </w:rPr>
      </w:pPr>
      <w:r w:rsidRPr="00F1412A">
        <w:rPr>
          <w:rFonts w:ascii="Arial Narrow" w:eastAsia="Times New Roman" w:hAnsi="Arial Narrow"/>
          <w:i/>
          <w:iCs/>
          <w:sz w:val="24"/>
          <w:szCs w:val="24"/>
        </w:rPr>
        <w:t>Vimos por meio deste esclarecer que os valores estimados no Termo de Referência foram definidos com base na </w:t>
      </w:r>
      <w:r w:rsidRPr="00F1412A">
        <w:rPr>
          <w:rFonts w:ascii="Arial Narrow" w:eastAsia="Times New Roman" w:hAnsi="Arial Narrow"/>
          <w:b/>
          <w:bCs/>
          <w:i/>
          <w:iCs/>
          <w:sz w:val="24"/>
          <w:szCs w:val="24"/>
        </w:rPr>
        <w:t>LOCAÇÃO DOS EQUIPAMENTOS</w:t>
      </w:r>
      <w:r w:rsidRPr="00F1412A">
        <w:rPr>
          <w:rFonts w:ascii="Arial Narrow" w:eastAsia="Times New Roman" w:hAnsi="Arial Narrow"/>
          <w:i/>
          <w:iCs/>
          <w:sz w:val="24"/>
          <w:szCs w:val="24"/>
        </w:rPr>
        <w:t>, e não em sua aquisição, como equivocadamente considerou a impugnante.</w:t>
      </w:r>
    </w:p>
    <w:p w14:paraId="3A4329C8" w14:textId="77777777" w:rsidR="00F1412A" w:rsidRPr="00F1412A" w:rsidRDefault="00F1412A" w:rsidP="00E05D10">
      <w:pPr>
        <w:shd w:val="clear" w:color="auto" w:fill="FFFFFF"/>
        <w:spacing w:line="240" w:lineRule="auto"/>
        <w:ind w:left="709" w:firstLine="0"/>
        <w:rPr>
          <w:rFonts w:ascii="Arial Narrow" w:eastAsia="Times New Roman" w:hAnsi="Arial Narrow"/>
          <w:i/>
          <w:iCs/>
          <w:sz w:val="24"/>
          <w:szCs w:val="24"/>
        </w:rPr>
      </w:pPr>
      <w:r w:rsidRPr="00F1412A">
        <w:rPr>
          <w:rFonts w:ascii="Arial Narrow" w:eastAsia="Times New Roman" w:hAnsi="Arial Narrow"/>
          <w:i/>
          <w:iCs/>
          <w:sz w:val="24"/>
          <w:szCs w:val="24"/>
        </w:rPr>
        <w:t>A pesquisa de preços realizada para composição orçamentária considerou práticas usuais do mercado de locação.</w:t>
      </w:r>
    </w:p>
    <w:p w14:paraId="3DA6A0CB" w14:textId="77777777" w:rsidR="00F1412A" w:rsidRPr="00F1412A" w:rsidRDefault="00F1412A" w:rsidP="00E05D10">
      <w:pPr>
        <w:shd w:val="clear" w:color="auto" w:fill="FFFFFF"/>
        <w:spacing w:line="240" w:lineRule="auto"/>
        <w:ind w:left="709" w:firstLine="0"/>
        <w:rPr>
          <w:rFonts w:ascii="Arial Narrow" w:eastAsia="Times New Roman" w:hAnsi="Arial Narrow"/>
          <w:i/>
          <w:iCs/>
          <w:sz w:val="24"/>
          <w:szCs w:val="24"/>
        </w:rPr>
      </w:pPr>
      <w:r w:rsidRPr="00F1412A">
        <w:rPr>
          <w:rFonts w:ascii="Arial Narrow" w:eastAsia="Times New Roman" w:hAnsi="Arial Narrow"/>
          <w:i/>
          <w:iCs/>
          <w:sz w:val="24"/>
          <w:szCs w:val="24"/>
        </w:rPr>
        <w:t>Os valores apresentados pela impugnante referem-se à compra de equipamentos novos, o que naturalmente representa valores mais elevados e, portanto, </w:t>
      </w:r>
      <w:r w:rsidRPr="00F1412A">
        <w:rPr>
          <w:rFonts w:ascii="Arial Narrow" w:eastAsia="Times New Roman" w:hAnsi="Arial Narrow"/>
          <w:b/>
          <w:bCs/>
          <w:i/>
          <w:iCs/>
          <w:sz w:val="24"/>
          <w:szCs w:val="24"/>
        </w:rPr>
        <w:t>não são comparáveis</w:t>
      </w:r>
      <w:r w:rsidRPr="00F1412A">
        <w:rPr>
          <w:rFonts w:ascii="Arial Narrow" w:eastAsia="Times New Roman" w:hAnsi="Arial Narrow"/>
          <w:i/>
          <w:iCs/>
          <w:sz w:val="24"/>
          <w:szCs w:val="24"/>
        </w:rPr>
        <w:t> ao objeto da presente licitação.</w:t>
      </w:r>
    </w:p>
    <w:p w14:paraId="3C7372FF" w14:textId="77777777" w:rsidR="00F1412A" w:rsidRPr="00F1412A" w:rsidRDefault="00F1412A" w:rsidP="00E05D10">
      <w:pPr>
        <w:shd w:val="clear" w:color="auto" w:fill="FFFFFF"/>
        <w:spacing w:line="240" w:lineRule="auto"/>
        <w:ind w:left="709" w:firstLine="0"/>
        <w:rPr>
          <w:rFonts w:ascii="Arial Narrow" w:eastAsia="Times New Roman" w:hAnsi="Arial Narrow"/>
          <w:i/>
          <w:iCs/>
          <w:sz w:val="24"/>
          <w:szCs w:val="24"/>
        </w:rPr>
      </w:pPr>
      <w:r w:rsidRPr="00F1412A">
        <w:rPr>
          <w:rFonts w:ascii="Arial Narrow" w:eastAsia="Times New Roman" w:hAnsi="Arial Narrow"/>
          <w:i/>
          <w:iCs/>
          <w:sz w:val="24"/>
          <w:szCs w:val="24"/>
        </w:rPr>
        <w:t>A análise dos valores, portanto, está alinhada com os princípios da economicidade e da obtenção da proposta mais vantajosa, nos termos da Lei nº 14.133/2021.</w:t>
      </w:r>
    </w:p>
    <w:p w14:paraId="340F8604" w14:textId="4673F509" w:rsidR="00F1412A" w:rsidRDefault="00F1412A" w:rsidP="00E05D10">
      <w:pPr>
        <w:shd w:val="clear" w:color="auto" w:fill="FFFFFF"/>
        <w:spacing w:line="240" w:lineRule="auto"/>
        <w:ind w:left="709" w:firstLine="0"/>
        <w:rPr>
          <w:rFonts w:ascii="Arial Narrow" w:eastAsia="Times New Roman" w:hAnsi="Arial Narrow"/>
          <w:sz w:val="24"/>
          <w:szCs w:val="24"/>
        </w:rPr>
      </w:pPr>
      <w:r w:rsidRPr="00F1412A">
        <w:rPr>
          <w:rFonts w:ascii="Arial Narrow" w:eastAsia="Times New Roman" w:hAnsi="Arial Narrow"/>
          <w:i/>
          <w:iCs/>
          <w:sz w:val="24"/>
          <w:szCs w:val="24"/>
        </w:rPr>
        <w:t>Diante disso, a impugnação deve ser </w:t>
      </w:r>
      <w:r w:rsidRPr="00F1412A">
        <w:rPr>
          <w:rFonts w:ascii="Arial Narrow" w:eastAsia="Times New Roman" w:hAnsi="Arial Narrow"/>
          <w:b/>
          <w:bCs/>
          <w:i/>
          <w:iCs/>
          <w:sz w:val="24"/>
          <w:szCs w:val="24"/>
        </w:rPr>
        <w:t>indeferida</w:t>
      </w:r>
      <w:r w:rsidRPr="00F1412A">
        <w:rPr>
          <w:rFonts w:ascii="Arial Narrow" w:eastAsia="Times New Roman" w:hAnsi="Arial Narrow"/>
          <w:i/>
          <w:iCs/>
          <w:sz w:val="24"/>
          <w:szCs w:val="24"/>
        </w:rPr>
        <w:t>, por carecer de fundamento técnico condizente com a natureza do objeto licitado, que permanece viável e exequível dentro das condições estabelecidas</w:t>
      </w:r>
      <w:r w:rsidRPr="00F1412A">
        <w:rPr>
          <w:rFonts w:ascii="Arial Narrow" w:eastAsia="Times New Roman" w:hAnsi="Arial Narrow"/>
          <w:sz w:val="24"/>
          <w:szCs w:val="24"/>
        </w:rPr>
        <w:t>.</w:t>
      </w:r>
    </w:p>
    <w:p w14:paraId="698C250C" w14:textId="407621D7" w:rsidR="009F2256" w:rsidRDefault="009F2256" w:rsidP="00E05D10">
      <w:pPr>
        <w:shd w:val="clear" w:color="auto" w:fill="FFFFFF"/>
        <w:spacing w:line="240" w:lineRule="auto"/>
        <w:ind w:left="709" w:firstLine="0"/>
        <w:rPr>
          <w:rFonts w:ascii="Arial Narrow" w:eastAsia="Times New Roman" w:hAnsi="Arial Narrow"/>
          <w:sz w:val="24"/>
          <w:szCs w:val="24"/>
        </w:rPr>
      </w:pPr>
    </w:p>
    <w:p w14:paraId="0EFCFED7" w14:textId="1AC92765" w:rsidR="009F2256" w:rsidRDefault="009F2256" w:rsidP="00E05D10">
      <w:pPr>
        <w:shd w:val="clear" w:color="auto" w:fill="FFFFFF"/>
        <w:spacing w:line="240" w:lineRule="auto"/>
        <w:ind w:left="709" w:firstLine="0"/>
        <w:rPr>
          <w:rFonts w:ascii="Arial Narrow" w:eastAsia="Times New Roman" w:hAnsi="Arial Narrow"/>
          <w:sz w:val="24"/>
          <w:szCs w:val="24"/>
        </w:rPr>
      </w:pPr>
    </w:p>
    <w:p w14:paraId="31F90464" w14:textId="392A3ABC" w:rsidR="009F2256" w:rsidRDefault="009F2256" w:rsidP="00E05D10">
      <w:pPr>
        <w:shd w:val="clear" w:color="auto" w:fill="FFFFFF"/>
        <w:spacing w:line="240" w:lineRule="auto"/>
        <w:ind w:left="709" w:firstLine="0"/>
        <w:rPr>
          <w:rFonts w:ascii="Arial Narrow" w:eastAsia="Times New Roman" w:hAnsi="Arial Narrow"/>
          <w:sz w:val="24"/>
          <w:szCs w:val="24"/>
        </w:rPr>
      </w:pPr>
    </w:p>
    <w:p w14:paraId="241BFFF0" w14:textId="77777777" w:rsidR="009F2256" w:rsidRPr="00F1412A" w:rsidRDefault="009F2256" w:rsidP="00E05D10">
      <w:pPr>
        <w:shd w:val="clear" w:color="auto" w:fill="FFFFFF"/>
        <w:spacing w:line="240" w:lineRule="auto"/>
        <w:ind w:left="709" w:firstLine="0"/>
        <w:rPr>
          <w:rFonts w:ascii="Arial Narrow" w:eastAsia="Times New Roman" w:hAnsi="Arial Narrow"/>
          <w:sz w:val="24"/>
          <w:szCs w:val="24"/>
        </w:rPr>
      </w:pPr>
    </w:p>
    <w:p w14:paraId="5DD81E8A" w14:textId="7A0F9B7E" w:rsidR="00381230" w:rsidRPr="00E05D10" w:rsidRDefault="009F2256" w:rsidP="00E05D10">
      <w:pPr>
        <w:kinsoku w:val="0"/>
        <w:overflowPunct w:val="0"/>
        <w:spacing w:after="240" w:line="240" w:lineRule="auto"/>
        <w:textAlignment w:val="baseline"/>
        <w:rPr>
          <w:b/>
          <w:bCs/>
          <w:sz w:val="24"/>
          <w:szCs w:val="24"/>
        </w:rPr>
      </w:pPr>
      <w:r w:rsidRPr="00E05D10">
        <w:rPr>
          <w:sz w:val="24"/>
          <w:szCs w:val="24"/>
        </w:rPr>
        <w:t>Insta destacar que est</w:t>
      </w:r>
      <w:r w:rsidRPr="00E05D10">
        <w:rPr>
          <w:sz w:val="24"/>
          <w:szCs w:val="24"/>
        </w:rPr>
        <w:t>e</w:t>
      </w:r>
      <w:r w:rsidRPr="00E05D10">
        <w:rPr>
          <w:sz w:val="24"/>
          <w:szCs w:val="24"/>
        </w:rPr>
        <w:t xml:space="preserve"> </w:t>
      </w:r>
      <w:r w:rsidRPr="00E05D10">
        <w:rPr>
          <w:sz w:val="24"/>
          <w:szCs w:val="24"/>
        </w:rPr>
        <w:t>prego</w:t>
      </w:r>
      <w:r w:rsidR="00E05D10" w:rsidRPr="00E05D10">
        <w:rPr>
          <w:sz w:val="24"/>
          <w:szCs w:val="24"/>
        </w:rPr>
        <w:t>eiro</w:t>
      </w:r>
      <w:r w:rsidRPr="00E05D10">
        <w:rPr>
          <w:sz w:val="24"/>
          <w:szCs w:val="24"/>
        </w:rPr>
        <w:t xml:space="preserve"> não possui competência técnica para </w:t>
      </w:r>
      <w:r w:rsidR="00E05D10" w:rsidRPr="00E05D10">
        <w:rPr>
          <w:sz w:val="24"/>
          <w:szCs w:val="24"/>
        </w:rPr>
        <w:t>questionar os valores estimados pela área requisitante</w:t>
      </w:r>
      <w:r w:rsidRPr="00E05D10">
        <w:rPr>
          <w:sz w:val="24"/>
          <w:szCs w:val="24"/>
        </w:rPr>
        <w:t xml:space="preserve">, e que tal função é atribuída à </w:t>
      </w:r>
      <w:r w:rsidR="00E05D10">
        <w:rPr>
          <w:sz w:val="24"/>
          <w:szCs w:val="24"/>
        </w:rPr>
        <w:t>citada área,</w:t>
      </w:r>
      <w:r w:rsidRPr="00E05D10">
        <w:rPr>
          <w:sz w:val="24"/>
          <w:szCs w:val="24"/>
        </w:rPr>
        <w:t xml:space="preserve"> portanto, não pode se responsabilizar por quaisquer apontamentos ali descritos. Nosso apontamento é apenas quanto ao entendimento formal de aceitação da proposta</w:t>
      </w:r>
      <w:r w:rsidR="00E05D10">
        <w:t>.</w:t>
      </w:r>
    </w:p>
    <w:p w14:paraId="47186FD8" w14:textId="77777777" w:rsidR="00381230" w:rsidRPr="00D6510C" w:rsidRDefault="00381230" w:rsidP="00E05D10">
      <w:pPr>
        <w:spacing w:after="240" w:line="240" w:lineRule="auto"/>
        <w:rPr>
          <w:b/>
          <w:bCs/>
        </w:rPr>
      </w:pPr>
      <w:r w:rsidRPr="00D6510C">
        <w:rPr>
          <w:b/>
          <w:bCs/>
        </w:rPr>
        <w:t>CONCLUSÃO:</w:t>
      </w:r>
    </w:p>
    <w:p w14:paraId="0F8797E6" w14:textId="62C27858" w:rsidR="00381230" w:rsidRPr="00C93CA6" w:rsidRDefault="00381230" w:rsidP="00E05D10">
      <w:pPr>
        <w:spacing w:after="240" w:line="240" w:lineRule="auto"/>
        <w:rPr>
          <w:rFonts w:eastAsiaTheme="minorHAnsi"/>
          <w:b/>
          <w:bCs/>
          <w:sz w:val="24"/>
          <w:szCs w:val="24"/>
        </w:rPr>
      </w:pPr>
      <w:r w:rsidRPr="00C93CA6">
        <w:rPr>
          <w:sz w:val="24"/>
          <w:szCs w:val="24"/>
        </w:rPr>
        <w:t xml:space="preserve">Ante ao acima exposto, declaro que conheço das impugnações para no mérito </w:t>
      </w:r>
      <w:r w:rsidR="009F2256">
        <w:rPr>
          <w:sz w:val="24"/>
          <w:szCs w:val="24"/>
        </w:rPr>
        <w:t>negar-</w:t>
      </w:r>
      <w:r w:rsidRPr="00C93CA6">
        <w:rPr>
          <w:sz w:val="24"/>
          <w:szCs w:val="24"/>
        </w:rPr>
        <w:t>lhe provimento.</w:t>
      </w:r>
    </w:p>
    <w:p w14:paraId="5FDB11A5" w14:textId="06C262C8" w:rsidR="00381230" w:rsidRDefault="00381230" w:rsidP="00E05D10">
      <w:pPr>
        <w:spacing w:after="240" w:line="240" w:lineRule="auto"/>
        <w:rPr>
          <w:rFonts w:eastAsiaTheme="minorHAnsi"/>
          <w:sz w:val="24"/>
          <w:szCs w:val="24"/>
        </w:rPr>
      </w:pPr>
      <w:r w:rsidRPr="00C93CA6">
        <w:rPr>
          <w:rFonts w:eastAsiaTheme="minorHAnsi"/>
          <w:sz w:val="24"/>
          <w:szCs w:val="24"/>
        </w:rPr>
        <w:t xml:space="preserve">O edital será </w:t>
      </w:r>
      <w:r w:rsidR="009F2256">
        <w:rPr>
          <w:rFonts w:eastAsiaTheme="minorHAnsi"/>
          <w:sz w:val="24"/>
          <w:szCs w:val="24"/>
        </w:rPr>
        <w:t xml:space="preserve">mantido com data de abertura para </w:t>
      </w:r>
      <w:r w:rsidR="009F2256" w:rsidRPr="00C93CA6">
        <w:rPr>
          <w:rFonts w:eastAsiaTheme="minorHAnsi"/>
          <w:sz w:val="24"/>
          <w:szCs w:val="24"/>
        </w:rPr>
        <w:t>02</w:t>
      </w:r>
      <w:r>
        <w:rPr>
          <w:rFonts w:eastAsiaTheme="minorHAnsi"/>
          <w:sz w:val="24"/>
          <w:szCs w:val="24"/>
        </w:rPr>
        <w:t>/</w:t>
      </w:r>
      <w:r w:rsidR="009F2256">
        <w:rPr>
          <w:rFonts w:eastAsiaTheme="minorHAnsi"/>
          <w:sz w:val="24"/>
          <w:szCs w:val="24"/>
        </w:rPr>
        <w:t>06</w:t>
      </w:r>
      <w:r w:rsidRPr="00C93CA6">
        <w:rPr>
          <w:rFonts w:eastAsiaTheme="minorHAnsi"/>
          <w:sz w:val="24"/>
          <w:szCs w:val="24"/>
        </w:rPr>
        <w:t>/202</w:t>
      </w:r>
      <w:r w:rsidR="009F2256">
        <w:rPr>
          <w:rFonts w:eastAsiaTheme="minorHAnsi"/>
          <w:sz w:val="24"/>
          <w:szCs w:val="24"/>
        </w:rPr>
        <w:t>5</w:t>
      </w:r>
      <w:r w:rsidRPr="00C93CA6">
        <w:rPr>
          <w:rFonts w:eastAsiaTheme="minorHAnsi"/>
          <w:sz w:val="24"/>
          <w:szCs w:val="24"/>
        </w:rPr>
        <w:t xml:space="preserve"> às 09hs</w:t>
      </w:r>
    </w:p>
    <w:p w14:paraId="7A3BD487" w14:textId="77777777" w:rsidR="009F2256" w:rsidRPr="00C93CA6" w:rsidRDefault="009F2256" w:rsidP="00381230">
      <w:pPr>
        <w:spacing w:after="240"/>
        <w:rPr>
          <w:sz w:val="24"/>
          <w:szCs w:val="24"/>
        </w:rPr>
      </w:pPr>
    </w:p>
    <w:p w14:paraId="7240BE88" w14:textId="78B18023" w:rsidR="00381230" w:rsidRDefault="00381230" w:rsidP="00381230">
      <w:pPr>
        <w:spacing w:after="240"/>
        <w:rPr>
          <w:sz w:val="24"/>
          <w:szCs w:val="24"/>
        </w:rPr>
      </w:pPr>
      <w:r w:rsidRPr="00C93CA6">
        <w:rPr>
          <w:sz w:val="24"/>
          <w:szCs w:val="24"/>
        </w:rPr>
        <w:t xml:space="preserve">Brumadinho, </w:t>
      </w:r>
      <w:r w:rsidR="009F2256">
        <w:rPr>
          <w:sz w:val="24"/>
          <w:szCs w:val="24"/>
        </w:rPr>
        <w:t>30</w:t>
      </w:r>
      <w:r w:rsidRPr="00C93CA6">
        <w:rPr>
          <w:sz w:val="24"/>
          <w:szCs w:val="24"/>
        </w:rPr>
        <w:t xml:space="preserve"> de </w:t>
      </w:r>
      <w:r w:rsidR="009F2256">
        <w:rPr>
          <w:sz w:val="24"/>
          <w:szCs w:val="24"/>
        </w:rPr>
        <w:t>maio</w:t>
      </w:r>
      <w:r w:rsidRPr="00C93CA6">
        <w:rPr>
          <w:sz w:val="24"/>
          <w:szCs w:val="24"/>
        </w:rPr>
        <w:t xml:space="preserve"> de 202</w:t>
      </w:r>
      <w:r w:rsidR="009F2256">
        <w:rPr>
          <w:sz w:val="24"/>
          <w:szCs w:val="24"/>
        </w:rPr>
        <w:t>5</w:t>
      </w:r>
    </w:p>
    <w:p w14:paraId="4C8DAD89" w14:textId="72472D1E" w:rsidR="00E05D10" w:rsidRDefault="00E05D10" w:rsidP="00381230">
      <w:pPr>
        <w:spacing w:after="240"/>
        <w:rPr>
          <w:sz w:val="24"/>
          <w:szCs w:val="24"/>
        </w:rPr>
      </w:pPr>
    </w:p>
    <w:p w14:paraId="2F9ADBA0" w14:textId="62E84930" w:rsidR="00E05D10" w:rsidRDefault="00E05D10" w:rsidP="00381230">
      <w:pPr>
        <w:spacing w:after="240"/>
        <w:rPr>
          <w:sz w:val="24"/>
          <w:szCs w:val="24"/>
        </w:rPr>
      </w:pPr>
    </w:p>
    <w:p w14:paraId="044C9BE5" w14:textId="0A05516C" w:rsidR="00E05D10" w:rsidRDefault="00E05D10" w:rsidP="00E05D10">
      <w:pPr>
        <w:spacing w:after="240"/>
        <w:rPr>
          <w:sz w:val="24"/>
          <w:szCs w:val="24"/>
        </w:rPr>
      </w:pPr>
    </w:p>
    <w:p w14:paraId="1499171B" w14:textId="77777777" w:rsidR="00E05D10" w:rsidRPr="00E05D10" w:rsidRDefault="00E05D10" w:rsidP="00E05D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E05D10">
        <w:rPr>
          <w:sz w:val="24"/>
          <w:szCs w:val="24"/>
        </w:rPr>
        <w:t>Clodoaldo Evangelista Rodrigues</w:t>
      </w:r>
    </w:p>
    <w:p w14:paraId="09115CAD" w14:textId="68C42BBF" w:rsidR="00E05D10" w:rsidRDefault="00E05D10" w:rsidP="0038123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Agente de Contratação </w:t>
      </w:r>
    </w:p>
    <w:p w14:paraId="52D5B892" w14:textId="77777777" w:rsidR="00E05D10" w:rsidRPr="00C93CA6" w:rsidRDefault="00E05D10" w:rsidP="00381230">
      <w:pPr>
        <w:spacing w:after="240"/>
        <w:rPr>
          <w:sz w:val="24"/>
          <w:szCs w:val="24"/>
        </w:rPr>
      </w:pPr>
    </w:p>
    <w:p w14:paraId="43138DE3" w14:textId="77777777" w:rsidR="00132605" w:rsidRPr="00F153FF" w:rsidRDefault="00132605" w:rsidP="00381230">
      <w:pPr>
        <w:spacing w:after="0"/>
        <w:ind w:firstLine="709"/>
        <w:rPr>
          <w:sz w:val="24"/>
          <w:szCs w:val="24"/>
        </w:rPr>
      </w:pPr>
    </w:p>
    <w:p w14:paraId="603711AF" w14:textId="5ABFAA2D" w:rsidR="00132605" w:rsidRDefault="00132605" w:rsidP="00132605">
      <w:pPr>
        <w:spacing w:after="0"/>
        <w:ind w:firstLine="709"/>
        <w:jc w:val="center"/>
        <w:rPr>
          <w:sz w:val="24"/>
          <w:szCs w:val="24"/>
        </w:rPr>
      </w:pPr>
    </w:p>
    <w:p w14:paraId="05F07517" w14:textId="3286B57F" w:rsidR="00132605" w:rsidRDefault="00132605" w:rsidP="00132605">
      <w:pPr>
        <w:spacing w:after="0"/>
        <w:ind w:firstLine="709"/>
        <w:jc w:val="center"/>
        <w:rPr>
          <w:sz w:val="24"/>
          <w:szCs w:val="24"/>
        </w:rPr>
      </w:pPr>
    </w:p>
    <w:p w14:paraId="74EDA658" w14:textId="77777777" w:rsidR="00132605" w:rsidRPr="00F153FF" w:rsidRDefault="00132605" w:rsidP="00132605">
      <w:pPr>
        <w:spacing w:after="0"/>
        <w:ind w:firstLine="709"/>
        <w:jc w:val="center"/>
        <w:rPr>
          <w:sz w:val="24"/>
          <w:szCs w:val="24"/>
        </w:rPr>
      </w:pPr>
    </w:p>
    <w:p w14:paraId="3BAE46B5" w14:textId="77777777" w:rsidR="00132605" w:rsidRPr="00F153FF" w:rsidRDefault="00132605" w:rsidP="00132605">
      <w:pPr>
        <w:spacing w:after="0"/>
        <w:ind w:firstLine="709"/>
        <w:jc w:val="center"/>
        <w:rPr>
          <w:sz w:val="24"/>
          <w:szCs w:val="24"/>
        </w:rPr>
      </w:pPr>
    </w:p>
    <w:p w14:paraId="5B3741D2" w14:textId="77777777" w:rsidR="00132605" w:rsidRDefault="00132605" w:rsidP="00BD52BB">
      <w:pPr>
        <w:spacing w:line="276" w:lineRule="auto"/>
        <w:ind w:left="0" w:firstLine="0"/>
        <w:rPr>
          <w:sz w:val="24"/>
          <w:szCs w:val="24"/>
        </w:rPr>
      </w:pPr>
    </w:p>
    <w:sectPr w:rsidR="00132605" w:rsidSect="006B67BF">
      <w:headerReference w:type="default" r:id="rId7"/>
      <w:footerReference w:type="default" r:id="rId8"/>
      <w:pgSz w:w="11906" w:h="16838"/>
      <w:pgMar w:top="1701" w:right="1134" w:bottom="1134" w:left="1701" w:header="187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279B" w14:textId="77777777" w:rsidR="003122E1" w:rsidRDefault="003122E1">
      <w:pPr>
        <w:spacing w:after="0" w:line="240" w:lineRule="auto"/>
      </w:pPr>
      <w:r>
        <w:separator/>
      </w:r>
    </w:p>
  </w:endnote>
  <w:endnote w:type="continuationSeparator" w:id="0">
    <w:p w14:paraId="3A10F252" w14:textId="77777777" w:rsidR="003122E1" w:rsidRDefault="0031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8ED8" w14:textId="24797197" w:rsidR="00BD2449" w:rsidRDefault="009458D4">
    <w:pPr>
      <w:pStyle w:val="Rodap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20781EC" wp14:editId="1B3CE758">
          <wp:simplePos x="0" y="0"/>
          <wp:positionH relativeFrom="page">
            <wp:posOffset>22860</wp:posOffset>
          </wp:positionH>
          <wp:positionV relativeFrom="paragraph">
            <wp:posOffset>47625</wp:posOffset>
          </wp:positionV>
          <wp:extent cx="7543328" cy="632410"/>
          <wp:effectExtent l="0" t="0" r="635" b="0"/>
          <wp:wrapNone/>
          <wp:docPr id="105387834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878398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328" cy="6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ECFC" w14:textId="77777777" w:rsidR="003122E1" w:rsidRDefault="003122E1">
      <w:pPr>
        <w:spacing w:after="0" w:line="240" w:lineRule="auto"/>
      </w:pPr>
      <w:r>
        <w:separator/>
      </w:r>
    </w:p>
  </w:footnote>
  <w:footnote w:type="continuationSeparator" w:id="0">
    <w:p w14:paraId="4A80D967" w14:textId="77777777" w:rsidR="003122E1" w:rsidRDefault="0031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57ED" w14:textId="3A317E54" w:rsidR="00BD2449" w:rsidRDefault="009458D4" w:rsidP="00532AEA">
    <w:pPr>
      <w:pStyle w:val="Cabealho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7C82E7D" wp14:editId="71BF5D45">
          <wp:simplePos x="0" y="0"/>
          <wp:positionH relativeFrom="page">
            <wp:align>left</wp:align>
          </wp:positionH>
          <wp:positionV relativeFrom="paragraph">
            <wp:posOffset>-66675</wp:posOffset>
          </wp:positionV>
          <wp:extent cx="7515225" cy="1196975"/>
          <wp:effectExtent l="0" t="0" r="9525" b="0"/>
          <wp:wrapNone/>
          <wp:docPr id="105387834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640475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4A2"/>
    <w:multiLevelType w:val="multilevel"/>
    <w:tmpl w:val="78863B32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35" w:hanging="735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735" w:hanging="735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4A43FBC"/>
    <w:multiLevelType w:val="multilevel"/>
    <w:tmpl w:val="98F8D666"/>
    <w:lvl w:ilvl="0">
      <w:start w:val="8"/>
      <w:numFmt w:val="decimal"/>
      <w:lvlText w:val="%1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3362F"/>
    <w:multiLevelType w:val="hybridMultilevel"/>
    <w:tmpl w:val="91A27B04"/>
    <w:lvl w:ilvl="0" w:tplc="DC181BA2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7DE0"/>
    <w:multiLevelType w:val="hybridMultilevel"/>
    <w:tmpl w:val="A898685A"/>
    <w:lvl w:ilvl="0" w:tplc="B39E5372">
      <w:start w:val="4"/>
      <w:numFmt w:val="lowerLetter"/>
      <w:lvlText w:val="%1)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A81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E13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22D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32B6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4E2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CC2A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FA2A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0D5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277D4D"/>
    <w:multiLevelType w:val="multilevel"/>
    <w:tmpl w:val="9FFC0910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D75BBB"/>
    <w:multiLevelType w:val="multilevel"/>
    <w:tmpl w:val="268E7C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824DCA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D356A7"/>
    <w:multiLevelType w:val="multilevel"/>
    <w:tmpl w:val="F8D48706"/>
    <w:lvl w:ilvl="0">
      <w:start w:val="2"/>
      <w:numFmt w:val="decimal"/>
      <w:lvlText w:val="%1."/>
      <w:lvlJc w:val="left"/>
      <w:pPr>
        <w:ind w:left="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D715C2"/>
    <w:multiLevelType w:val="hybridMultilevel"/>
    <w:tmpl w:val="BC2C982A"/>
    <w:lvl w:ilvl="0" w:tplc="F3D4D690">
      <w:start w:val="1"/>
      <w:numFmt w:val="lowerLetter"/>
      <w:lvlText w:val="%1)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A3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4F3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763E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FEEF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21E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E13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88C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884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F2067E"/>
    <w:multiLevelType w:val="multilevel"/>
    <w:tmpl w:val="78863B32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77" w:hanging="735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9979E9"/>
    <w:multiLevelType w:val="multilevel"/>
    <w:tmpl w:val="4BBE0F06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C9054F"/>
    <w:multiLevelType w:val="multilevel"/>
    <w:tmpl w:val="D506DA4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D856BB"/>
    <w:multiLevelType w:val="multilevel"/>
    <w:tmpl w:val="268E7C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486F1B"/>
    <w:multiLevelType w:val="multilevel"/>
    <w:tmpl w:val="268E7C3C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555929"/>
    <w:multiLevelType w:val="multilevel"/>
    <w:tmpl w:val="98186C56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501BF6"/>
    <w:multiLevelType w:val="multilevel"/>
    <w:tmpl w:val="B088CF08"/>
    <w:lvl w:ilvl="0">
      <w:start w:val="1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-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388B5CFD"/>
    <w:multiLevelType w:val="hybridMultilevel"/>
    <w:tmpl w:val="6130DEF6"/>
    <w:lvl w:ilvl="0" w:tplc="29760B3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0F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067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CAD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012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D657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052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C0C9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DCBF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593898"/>
    <w:multiLevelType w:val="multilevel"/>
    <w:tmpl w:val="D766F39C"/>
    <w:lvl w:ilvl="0">
      <w:start w:val="10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5"/>
      <w:numFmt w:val="decimal"/>
      <w:lvlText w:val="%1.%2.%3-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ED5BB7"/>
    <w:multiLevelType w:val="multilevel"/>
    <w:tmpl w:val="830E2C9A"/>
    <w:lvl w:ilvl="0">
      <w:start w:val="5"/>
      <w:numFmt w:val="decimal"/>
      <w:lvlText w:val="%1."/>
      <w:lvlJc w:val="left"/>
      <w:pPr>
        <w:ind w:left="2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4213B4"/>
    <w:multiLevelType w:val="multilevel"/>
    <w:tmpl w:val="14CA08F2"/>
    <w:lvl w:ilvl="0">
      <w:start w:val="18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DE7795"/>
    <w:multiLevelType w:val="multilevel"/>
    <w:tmpl w:val="78863B32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0BC1EBC"/>
    <w:multiLevelType w:val="multilevel"/>
    <w:tmpl w:val="B6A8D836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1618A9"/>
    <w:multiLevelType w:val="multilevel"/>
    <w:tmpl w:val="90BA94E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5A80BC4"/>
    <w:multiLevelType w:val="multilevel"/>
    <w:tmpl w:val="06A0AAA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26" w15:restartNumberingAfterBreak="0">
    <w:nsid w:val="464A4953"/>
    <w:multiLevelType w:val="multilevel"/>
    <w:tmpl w:val="55DC2CDE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 w15:restartNumberingAfterBreak="0">
    <w:nsid w:val="489824AB"/>
    <w:multiLevelType w:val="hybridMultilevel"/>
    <w:tmpl w:val="B94C1C7A"/>
    <w:lvl w:ilvl="0" w:tplc="B2B8EE6E">
      <w:start w:val="1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E755C"/>
    <w:multiLevelType w:val="multilevel"/>
    <w:tmpl w:val="151C1152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7BC7CDA"/>
    <w:multiLevelType w:val="multilevel"/>
    <w:tmpl w:val="F5CE81C0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B72BAF"/>
    <w:multiLevelType w:val="multilevel"/>
    <w:tmpl w:val="47D41400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0F6D33"/>
    <w:multiLevelType w:val="hybridMultilevel"/>
    <w:tmpl w:val="9B9AD0F6"/>
    <w:lvl w:ilvl="0" w:tplc="8CDAF514">
      <w:start w:val="17"/>
      <w:numFmt w:val="decimal"/>
      <w:lvlText w:val="%1-"/>
      <w:lvlJc w:val="left"/>
      <w:pPr>
        <w:ind w:left="720" w:hanging="360"/>
      </w:pPr>
      <w:rPr>
        <w:rFonts w:hint="default"/>
        <w:b/>
        <w:color w:val="2222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E23ED"/>
    <w:multiLevelType w:val="multilevel"/>
    <w:tmpl w:val="E7B0ED9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1421C5"/>
    <w:multiLevelType w:val="multilevel"/>
    <w:tmpl w:val="96E2C8E6"/>
    <w:lvl w:ilvl="0">
      <w:start w:val="12"/>
      <w:numFmt w:val="decimal"/>
      <w:lvlText w:val="%1"/>
      <w:lvlJc w:val="left"/>
      <w:pPr>
        <w:ind w:left="600" w:hanging="600"/>
      </w:pPr>
      <w:rPr>
        <w:rFonts w:eastAsia="Arial"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Arial" w:hint="default"/>
        <w:b/>
        <w:i w:val="0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b/>
        <w:i w:val="0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  <w:i w:val="0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b/>
        <w:i w:val="0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  <w:i w:val="0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b/>
        <w:i w:val="0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  <w:i w:val="0"/>
        <w:color w:val="000000"/>
        <w:sz w:val="22"/>
      </w:rPr>
    </w:lvl>
  </w:abstractNum>
  <w:abstractNum w:abstractNumId="34" w15:restartNumberingAfterBreak="0">
    <w:nsid w:val="5DEB4049"/>
    <w:multiLevelType w:val="multilevel"/>
    <w:tmpl w:val="EACACB36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A54045"/>
    <w:multiLevelType w:val="multilevel"/>
    <w:tmpl w:val="D418146A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6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7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6BF02E8B"/>
    <w:multiLevelType w:val="multilevel"/>
    <w:tmpl w:val="A470E5DA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C9E4840"/>
    <w:multiLevelType w:val="hybridMultilevel"/>
    <w:tmpl w:val="E4EE0EB8"/>
    <w:lvl w:ilvl="0" w:tplc="1E703726">
      <w:start w:val="14"/>
      <w:numFmt w:val="decimal"/>
      <w:lvlText w:val="%1."/>
      <w:lvlJc w:val="left"/>
      <w:pPr>
        <w:ind w:left="1985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4D4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CF4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D6F2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A7B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C8B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AB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AA46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6813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140A67"/>
    <w:multiLevelType w:val="multilevel"/>
    <w:tmpl w:val="656C7868"/>
    <w:lvl w:ilvl="0">
      <w:start w:val="10"/>
      <w:numFmt w:val="decimal"/>
      <w:lvlText w:val="%1."/>
      <w:lvlJc w:val="left"/>
      <w:pPr>
        <w:ind w:left="735" w:hanging="735"/>
      </w:pPr>
      <w:rPr>
        <w:rFonts w:hint="default"/>
        <w:i w:val="0"/>
        <w:color w:val="000000"/>
      </w:rPr>
    </w:lvl>
    <w:lvl w:ilvl="1">
      <w:start w:val="8"/>
      <w:numFmt w:val="decimal"/>
      <w:lvlText w:val="%1.%2."/>
      <w:lvlJc w:val="left"/>
      <w:pPr>
        <w:ind w:left="735" w:hanging="735"/>
      </w:pPr>
      <w:rPr>
        <w:rFonts w:hint="default"/>
        <w:i w:val="0"/>
        <w:color w:val="000000"/>
      </w:rPr>
    </w:lvl>
    <w:lvl w:ilvl="2">
      <w:start w:val="1"/>
      <w:numFmt w:val="decimal"/>
      <w:lvlText w:val="%1.%2.%3-"/>
      <w:lvlJc w:val="left"/>
      <w:pPr>
        <w:ind w:left="735" w:hanging="735"/>
      </w:pPr>
      <w:rPr>
        <w:rFonts w:hint="default"/>
        <w:i w:val="0"/>
        <w:color w:val="000000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  <w:i w:val="0"/>
        <w:color w:val="000000"/>
      </w:rPr>
    </w:lvl>
  </w:abstractNum>
  <w:abstractNum w:abstractNumId="41" w15:restartNumberingAfterBreak="0">
    <w:nsid w:val="78DA0CCD"/>
    <w:multiLevelType w:val="multilevel"/>
    <w:tmpl w:val="88F0E2A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2" w15:restartNumberingAfterBreak="0">
    <w:nsid w:val="78E53A84"/>
    <w:multiLevelType w:val="multilevel"/>
    <w:tmpl w:val="47AE4FEC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C7D8F"/>
    <w:multiLevelType w:val="multilevel"/>
    <w:tmpl w:val="78863B32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3"/>
  </w:num>
  <w:num w:numId="5">
    <w:abstractNumId w:val="39"/>
  </w:num>
  <w:num w:numId="6">
    <w:abstractNumId w:val="8"/>
  </w:num>
  <w:num w:numId="7">
    <w:abstractNumId w:val="9"/>
  </w:num>
  <w:num w:numId="8">
    <w:abstractNumId w:val="37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6"/>
  </w:num>
  <w:num w:numId="12">
    <w:abstractNumId w:val="41"/>
  </w:num>
  <w:num w:numId="13">
    <w:abstractNumId w:val="34"/>
  </w:num>
  <w:num w:numId="14">
    <w:abstractNumId w:val="6"/>
  </w:num>
  <w:num w:numId="15">
    <w:abstractNumId w:val="24"/>
  </w:num>
  <w:num w:numId="16">
    <w:abstractNumId w:val="29"/>
  </w:num>
  <w:num w:numId="17">
    <w:abstractNumId w:val="30"/>
  </w:num>
  <w:num w:numId="18">
    <w:abstractNumId w:val="14"/>
  </w:num>
  <w:num w:numId="19">
    <w:abstractNumId w:val="31"/>
  </w:num>
  <w:num w:numId="20">
    <w:abstractNumId w:val="43"/>
  </w:num>
  <w:num w:numId="21">
    <w:abstractNumId w:val="35"/>
  </w:num>
  <w:num w:numId="22">
    <w:abstractNumId w:val="4"/>
  </w:num>
  <w:num w:numId="23">
    <w:abstractNumId w:val="2"/>
  </w:num>
  <w:num w:numId="24">
    <w:abstractNumId w:val="38"/>
  </w:num>
  <w:num w:numId="25">
    <w:abstractNumId w:val="25"/>
  </w:num>
  <w:num w:numId="26">
    <w:abstractNumId w:val="16"/>
  </w:num>
  <w:num w:numId="27">
    <w:abstractNumId w:val="13"/>
  </w:num>
  <w:num w:numId="28">
    <w:abstractNumId w:val="23"/>
  </w:num>
  <w:num w:numId="29">
    <w:abstractNumId w:val="40"/>
  </w:num>
  <w:num w:numId="30">
    <w:abstractNumId w:val="15"/>
  </w:num>
  <w:num w:numId="31">
    <w:abstractNumId w:val="5"/>
  </w:num>
  <w:num w:numId="32">
    <w:abstractNumId w:val="32"/>
  </w:num>
  <w:num w:numId="33">
    <w:abstractNumId w:val="42"/>
  </w:num>
  <w:num w:numId="34">
    <w:abstractNumId w:val="18"/>
  </w:num>
  <w:num w:numId="35">
    <w:abstractNumId w:val="10"/>
  </w:num>
  <w:num w:numId="36">
    <w:abstractNumId w:val="26"/>
  </w:num>
  <w:num w:numId="37">
    <w:abstractNumId w:val="0"/>
  </w:num>
  <w:num w:numId="38">
    <w:abstractNumId w:val="21"/>
  </w:num>
  <w:num w:numId="39">
    <w:abstractNumId w:val="27"/>
  </w:num>
  <w:num w:numId="40">
    <w:abstractNumId w:val="22"/>
  </w:num>
  <w:num w:numId="41">
    <w:abstractNumId w:val="20"/>
  </w:num>
  <w:num w:numId="42">
    <w:abstractNumId w:val="1"/>
  </w:num>
  <w:num w:numId="43">
    <w:abstractNumId w:val="12"/>
  </w:num>
  <w:num w:numId="44">
    <w:abstractNumId w:val="1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05"/>
    <w:rsid w:val="000549EA"/>
    <w:rsid w:val="00071DE5"/>
    <w:rsid w:val="00072DF9"/>
    <w:rsid w:val="000732D9"/>
    <w:rsid w:val="000A7D0C"/>
    <w:rsid w:val="000B059C"/>
    <w:rsid w:val="00102656"/>
    <w:rsid w:val="001130F2"/>
    <w:rsid w:val="00127E27"/>
    <w:rsid w:val="00132605"/>
    <w:rsid w:val="00161B5D"/>
    <w:rsid w:val="00180D3C"/>
    <w:rsid w:val="00186885"/>
    <w:rsid w:val="001A31B6"/>
    <w:rsid w:val="001C7421"/>
    <w:rsid w:val="001D637C"/>
    <w:rsid w:val="001E4A92"/>
    <w:rsid w:val="001F6991"/>
    <w:rsid w:val="00203DF3"/>
    <w:rsid w:val="002233B4"/>
    <w:rsid w:val="0023143A"/>
    <w:rsid w:val="00246B2C"/>
    <w:rsid w:val="00265B53"/>
    <w:rsid w:val="002820D1"/>
    <w:rsid w:val="002B44F6"/>
    <w:rsid w:val="002E628F"/>
    <w:rsid w:val="002F545A"/>
    <w:rsid w:val="003122E1"/>
    <w:rsid w:val="00326F06"/>
    <w:rsid w:val="003511F2"/>
    <w:rsid w:val="00381230"/>
    <w:rsid w:val="0039393A"/>
    <w:rsid w:val="00396F8C"/>
    <w:rsid w:val="003B423F"/>
    <w:rsid w:val="003D3D9F"/>
    <w:rsid w:val="00405A32"/>
    <w:rsid w:val="0040728A"/>
    <w:rsid w:val="00431528"/>
    <w:rsid w:val="00493C73"/>
    <w:rsid w:val="004A486A"/>
    <w:rsid w:val="004C5E8F"/>
    <w:rsid w:val="004D637E"/>
    <w:rsid w:val="00523EE9"/>
    <w:rsid w:val="00532AEA"/>
    <w:rsid w:val="00546734"/>
    <w:rsid w:val="005643B3"/>
    <w:rsid w:val="00584EC5"/>
    <w:rsid w:val="005B223D"/>
    <w:rsid w:val="00600200"/>
    <w:rsid w:val="00622A73"/>
    <w:rsid w:val="00622CEA"/>
    <w:rsid w:val="00675F22"/>
    <w:rsid w:val="006B05F3"/>
    <w:rsid w:val="006B18CD"/>
    <w:rsid w:val="006B28E9"/>
    <w:rsid w:val="006B67BF"/>
    <w:rsid w:val="006C09F4"/>
    <w:rsid w:val="0073366D"/>
    <w:rsid w:val="00757FB6"/>
    <w:rsid w:val="007A0ADD"/>
    <w:rsid w:val="007B0C5F"/>
    <w:rsid w:val="007B2C5E"/>
    <w:rsid w:val="007C0EC4"/>
    <w:rsid w:val="007C7C74"/>
    <w:rsid w:val="007D1A1C"/>
    <w:rsid w:val="007D4BB4"/>
    <w:rsid w:val="007E7199"/>
    <w:rsid w:val="008579B6"/>
    <w:rsid w:val="00891147"/>
    <w:rsid w:val="008C46AC"/>
    <w:rsid w:val="008C7B38"/>
    <w:rsid w:val="008E6B26"/>
    <w:rsid w:val="008E74CD"/>
    <w:rsid w:val="00901C7C"/>
    <w:rsid w:val="00904936"/>
    <w:rsid w:val="0092298F"/>
    <w:rsid w:val="009458D4"/>
    <w:rsid w:val="00974689"/>
    <w:rsid w:val="00987229"/>
    <w:rsid w:val="009D3CFD"/>
    <w:rsid w:val="009D6ED8"/>
    <w:rsid w:val="009F2256"/>
    <w:rsid w:val="00A05CDE"/>
    <w:rsid w:val="00A55E97"/>
    <w:rsid w:val="00A75370"/>
    <w:rsid w:val="00A95CE7"/>
    <w:rsid w:val="00AE5C3D"/>
    <w:rsid w:val="00AF0A57"/>
    <w:rsid w:val="00B419AB"/>
    <w:rsid w:val="00B654B1"/>
    <w:rsid w:val="00B87A04"/>
    <w:rsid w:val="00B91A6A"/>
    <w:rsid w:val="00B95E67"/>
    <w:rsid w:val="00B96F0E"/>
    <w:rsid w:val="00BB6466"/>
    <w:rsid w:val="00BC0D29"/>
    <w:rsid w:val="00BC4E06"/>
    <w:rsid w:val="00BD2449"/>
    <w:rsid w:val="00BD52BB"/>
    <w:rsid w:val="00C1212C"/>
    <w:rsid w:val="00C1247E"/>
    <w:rsid w:val="00C22368"/>
    <w:rsid w:val="00C37C5E"/>
    <w:rsid w:val="00C4005B"/>
    <w:rsid w:val="00C47FBE"/>
    <w:rsid w:val="00C5376D"/>
    <w:rsid w:val="00C66FDB"/>
    <w:rsid w:val="00C80AE3"/>
    <w:rsid w:val="00C958DA"/>
    <w:rsid w:val="00CA4C27"/>
    <w:rsid w:val="00CC13F8"/>
    <w:rsid w:val="00CC3359"/>
    <w:rsid w:val="00CD2423"/>
    <w:rsid w:val="00CD3105"/>
    <w:rsid w:val="00D14DD1"/>
    <w:rsid w:val="00D67E09"/>
    <w:rsid w:val="00D71865"/>
    <w:rsid w:val="00DB6EB4"/>
    <w:rsid w:val="00DB71F6"/>
    <w:rsid w:val="00E01022"/>
    <w:rsid w:val="00E05D10"/>
    <w:rsid w:val="00E164C0"/>
    <w:rsid w:val="00E32205"/>
    <w:rsid w:val="00E37FBA"/>
    <w:rsid w:val="00E52915"/>
    <w:rsid w:val="00E5323C"/>
    <w:rsid w:val="00EA189D"/>
    <w:rsid w:val="00ED4A90"/>
    <w:rsid w:val="00EF45F1"/>
    <w:rsid w:val="00F10BA4"/>
    <w:rsid w:val="00F1412A"/>
    <w:rsid w:val="00F45997"/>
    <w:rsid w:val="00F715F8"/>
    <w:rsid w:val="00FA15EA"/>
    <w:rsid w:val="00FB361B"/>
    <w:rsid w:val="00FB3FB8"/>
    <w:rsid w:val="00FB4B1B"/>
    <w:rsid w:val="00FF196A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8725A"/>
  <w15:docId w15:val="{A327376C-3CC5-4C54-8D4E-55D709AE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" w:line="249" w:lineRule="auto"/>
      <w:ind w:left="10" w:right="570" w:hanging="10"/>
      <w:jc w:val="both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" w:line="249" w:lineRule="auto"/>
      <w:ind w:left="10" w:right="570" w:hanging="10"/>
      <w:jc w:val="both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39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39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39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D637C"/>
    <w:pPr>
      <w:spacing w:after="0" w:line="240" w:lineRule="auto"/>
      <w:ind w:left="720" w:firstLine="0"/>
      <w:contextualSpacing/>
      <w:jc w:val="left"/>
    </w:pPr>
    <w:rPr>
      <w:rFonts w:eastAsia="Times New Roman" w:cs="Tahoma"/>
      <w:color w:val="auto"/>
      <w:sz w:val="20"/>
      <w:szCs w:val="24"/>
    </w:rPr>
  </w:style>
  <w:style w:type="character" w:styleId="Refdecomentrio">
    <w:name w:val="annotation reference"/>
    <w:basedOn w:val="Fontepargpadro"/>
    <w:semiHidden/>
    <w:unhideWhenUsed/>
    <w:rsid w:val="001D637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D637C"/>
    <w:pPr>
      <w:spacing w:after="0" w:line="240" w:lineRule="auto"/>
      <w:ind w:left="0" w:firstLine="0"/>
      <w:jc w:val="left"/>
    </w:pPr>
    <w:rPr>
      <w:rFonts w:eastAsia="Times New Roman" w:cs="Tahoma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D637C"/>
    <w:rPr>
      <w:rFonts w:ascii="Arial" w:eastAsia="Times New Roman" w:hAnsi="Arial" w:cs="Tahoma"/>
      <w:sz w:val="20"/>
      <w:szCs w:val="20"/>
    </w:rPr>
  </w:style>
  <w:style w:type="paragraph" w:customStyle="1" w:styleId="PADRO">
    <w:name w:val="PADRÃO"/>
    <w:rsid w:val="005B223D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markedcontent">
    <w:name w:val="markedcontent"/>
    <w:basedOn w:val="Fontepargpadro"/>
    <w:rsid w:val="00A05CDE"/>
  </w:style>
  <w:style w:type="character" w:styleId="Hyperlink">
    <w:name w:val="Hyperlink"/>
    <w:uiPriority w:val="99"/>
    <w:rsid w:val="00405A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405A32"/>
    <w:pPr>
      <w:spacing w:after="0" w:line="240" w:lineRule="auto"/>
      <w:ind w:left="0" w:firstLine="0"/>
    </w:pPr>
    <w:rPr>
      <w:rFonts w:eastAsia="Times New Roman"/>
      <w:bCs/>
      <w:color w:val="auto"/>
      <w:szCs w:val="24"/>
    </w:rPr>
  </w:style>
  <w:style w:type="character" w:customStyle="1" w:styleId="Corpodetexto3Char">
    <w:name w:val="Corpo de texto 3 Char"/>
    <w:basedOn w:val="Fontepargpadro"/>
    <w:link w:val="Corpodetexto3"/>
    <w:rsid w:val="00405A32"/>
    <w:rPr>
      <w:rFonts w:ascii="Arial" w:eastAsia="Times New Roman" w:hAnsi="Arial" w:cs="Arial"/>
      <w:bCs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059C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C66FDB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39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39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393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BD2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449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BD2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449"/>
    <w:rPr>
      <w:rFonts w:ascii="Arial" w:eastAsia="Arial" w:hAnsi="Arial" w:cs="Arial"/>
      <w:color w:val="000000"/>
    </w:rPr>
  </w:style>
  <w:style w:type="paragraph" w:styleId="Listadecontinuao">
    <w:name w:val="List Continue"/>
    <w:basedOn w:val="Lista"/>
    <w:semiHidden/>
    <w:unhideWhenUsed/>
    <w:rsid w:val="00600200"/>
    <w:pPr>
      <w:widowControl w:val="0"/>
      <w:snapToGrid w:val="0"/>
      <w:spacing w:after="120" w:line="-278" w:lineRule="auto"/>
      <w:ind w:left="1440" w:firstLine="0"/>
      <w:contextualSpacing w:val="0"/>
      <w:jc w:val="left"/>
    </w:pPr>
    <w:rPr>
      <w:rFonts w:ascii="Arial Narrow" w:eastAsia="Times New Roman" w:hAnsi="Arial Narrow" w:cs="Times New Roman"/>
      <w:color w:val="auto"/>
      <w:szCs w:val="20"/>
    </w:rPr>
  </w:style>
  <w:style w:type="paragraph" w:styleId="Lista">
    <w:name w:val="List"/>
    <w:basedOn w:val="Normal"/>
    <w:uiPriority w:val="99"/>
    <w:semiHidden/>
    <w:unhideWhenUsed/>
    <w:rsid w:val="00600200"/>
    <w:pPr>
      <w:ind w:left="283" w:hanging="283"/>
      <w:contextualSpacing/>
    </w:pPr>
  </w:style>
  <w:style w:type="character" w:styleId="Nmerodepgina">
    <w:name w:val="page number"/>
    <w:basedOn w:val="Fontepargpadro"/>
    <w:rsid w:val="00600200"/>
  </w:style>
  <w:style w:type="paragraph" w:styleId="Textodebalo">
    <w:name w:val="Balloon Text"/>
    <w:basedOn w:val="Normal"/>
    <w:link w:val="TextodebaloChar"/>
    <w:uiPriority w:val="99"/>
    <w:semiHidden/>
    <w:unhideWhenUsed/>
    <w:rsid w:val="0039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F8C"/>
    <w:rPr>
      <w:rFonts w:ascii="Segoe UI" w:eastAsia="Arial" w:hAnsi="Segoe UI" w:cs="Segoe UI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CA4C27"/>
    <w:rPr>
      <w:b/>
      <w:bCs/>
    </w:rPr>
  </w:style>
  <w:style w:type="paragraph" w:customStyle="1" w:styleId="Default">
    <w:name w:val="Default"/>
    <w:rsid w:val="001326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381230"/>
    <w:pPr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7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3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6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cp:lastModifiedBy>Clodoaldo Evangelista Rodrig</cp:lastModifiedBy>
  <cp:revision>13</cp:revision>
  <cp:lastPrinted>2025-02-03T19:04:00Z</cp:lastPrinted>
  <dcterms:created xsi:type="dcterms:W3CDTF">2025-02-03T19:05:00Z</dcterms:created>
  <dcterms:modified xsi:type="dcterms:W3CDTF">2025-05-30T17:46:00Z</dcterms:modified>
</cp:coreProperties>
</file>